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7AD7EDE0" w14:textId="77777777" w:rsidR="0068455B" w:rsidRDefault="0068455B" w:rsidP="00F65F9F">
      <w:pPr>
        <w:jc w:val="center"/>
        <w:rPr>
          <w:rFonts w:ascii="Book Antiqua" w:hAnsi="Book Antiqua"/>
          <w:b/>
        </w:rPr>
      </w:pPr>
    </w:p>
    <w:p w14:paraId="128EFEB0" w14:textId="77777777" w:rsidR="0068455B" w:rsidRPr="0068455B" w:rsidRDefault="0068455B" w:rsidP="0068455B">
      <w:pPr>
        <w:rPr>
          <w:rFonts w:ascii="Book Antiqua" w:hAnsi="Book Antiqua"/>
        </w:rPr>
      </w:pPr>
    </w:p>
    <w:p w14:paraId="6DEB86A6" w14:textId="77777777" w:rsidR="0068455B" w:rsidRDefault="0068455B" w:rsidP="00F65F9F">
      <w:pPr>
        <w:jc w:val="center"/>
        <w:rPr>
          <w:rFonts w:ascii="Book Antiqua" w:hAnsi="Book Antiqua"/>
          <w:b/>
        </w:rPr>
      </w:pPr>
    </w:p>
    <w:p w14:paraId="3D0070CF" w14:textId="77777777" w:rsidR="0068455B" w:rsidRDefault="0068455B" w:rsidP="00F65F9F">
      <w:pPr>
        <w:jc w:val="center"/>
        <w:rPr>
          <w:rFonts w:ascii="Book Antiqua" w:hAnsi="Book Antiqua"/>
          <w:b/>
        </w:rPr>
      </w:pPr>
    </w:p>
    <w:p w14:paraId="45D83C07" w14:textId="77777777" w:rsidR="0068455B" w:rsidRDefault="0068455B" w:rsidP="0068455B">
      <w:pPr>
        <w:jc w:val="right"/>
        <w:rPr>
          <w:rFonts w:ascii="Book Antiqua" w:hAnsi="Book Antiqua"/>
          <w:b/>
        </w:rPr>
      </w:pPr>
    </w:p>
    <w:p w14:paraId="1ABA3BDF" w14:textId="54F493D5" w:rsidR="00543F27" w:rsidRPr="000455EB" w:rsidRDefault="00543F27" w:rsidP="00F65F9F">
      <w:pPr>
        <w:jc w:val="center"/>
        <w:rPr>
          <w:rFonts w:ascii="Book Antiqua" w:hAnsi="Book Antiqua"/>
          <w:b/>
          <w:bCs/>
          <w:sz w:val="28"/>
          <w:szCs w:val="28"/>
          <w:u w:val="single"/>
        </w:rPr>
      </w:pPr>
      <w:r w:rsidRPr="0068455B">
        <w:rPr>
          <w:rFonts w:ascii="Book Antiqua" w:hAnsi="Book Antiqua"/>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02076" w:rsidRDefault="007B0B89" w:rsidP="00B957B5">
      <w:pPr>
        <w:ind w:left="1017"/>
        <w:jc w:val="both"/>
        <w:rPr>
          <w:rFonts w:ascii="Book Antiqua" w:hAnsi="Book Antiqua"/>
          <w:spacing w:val="-2"/>
          <w:highlight w:val="yellow"/>
          <w:u w:val="single"/>
        </w:rPr>
      </w:pPr>
      <w:r w:rsidRPr="00902076">
        <w:rPr>
          <w:rFonts w:ascii="Book Antiqua" w:hAnsi="Book Antiqua"/>
          <w:spacing w:val="-2"/>
          <w:highlight w:val="yellow"/>
        </w:rPr>
        <w:t>(ii</w:t>
      </w:r>
      <w:r w:rsidR="00B957B5" w:rsidRPr="00902076">
        <w:rPr>
          <w:rFonts w:ascii="Book Antiqua" w:hAnsi="Book Antiqua"/>
          <w:spacing w:val="-2"/>
          <w:highlight w:val="yellow"/>
        </w:rPr>
        <w:t>)</w:t>
      </w:r>
      <w:r w:rsidR="00B957B5" w:rsidRPr="00902076">
        <w:rPr>
          <w:rFonts w:ascii="Book Antiqua" w:hAnsi="Book Antiqua"/>
          <w:spacing w:val="-2"/>
          <w:highlight w:val="yellow"/>
          <w:u w:val="single"/>
        </w:rPr>
        <w:t xml:space="preserve"> Hard copy of followings: </w:t>
      </w:r>
    </w:p>
    <w:p w14:paraId="2C2ABEA0" w14:textId="77777777" w:rsidR="00F9054F" w:rsidRPr="00902076" w:rsidRDefault="00F9054F" w:rsidP="00B957B5">
      <w:pPr>
        <w:ind w:left="1017"/>
        <w:jc w:val="both"/>
        <w:rPr>
          <w:rFonts w:ascii="Book Antiqua" w:hAnsi="Book Antiqua"/>
          <w:spacing w:val="-2"/>
          <w:highlight w:val="yellow"/>
          <w:u w:val="single"/>
        </w:rPr>
      </w:pPr>
    </w:p>
    <w:p w14:paraId="7EDFCC66" w14:textId="1EE16965" w:rsidR="00F9054F" w:rsidRPr="00902076" w:rsidRDefault="002A668E" w:rsidP="00F9054F">
      <w:pPr>
        <w:numPr>
          <w:ilvl w:val="1"/>
          <w:numId w:val="39"/>
        </w:numPr>
        <w:tabs>
          <w:tab w:val="num" w:pos="1719"/>
        </w:tabs>
        <w:ind w:left="1737" w:hanging="297"/>
        <w:jc w:val="both"/>
        <w:rPr>
          <w:rFonts w:ascii="Book Antiqua" w:hAnsi="Book Antiqua" w:cs="Arial"/>
          <w:highlight w:val="yellow"/>
        </w:rPr>
      </w:pPr>
      <w:r w:rsidRPr="00902076">
        <w:rPr>
          <w:rFonts w:ascii="Book Antiqua" w:hAnsi="Book Antiqua" w:cs="Arial"/>
          <w:highlight w:val="yellow"/>
        </w:rPr>
        <w:t xml:space="preserve">DD or Online Payment Acknowledgement towards Bidding Document fee of the amount as specified in accordance with clause 5.4 of ITB or documentary evidence in support of exemption of Bidding Document fee as per ITB 5.5; </w:t>
      </w:r>
      <w:r w:rsidR="00F9054F" w:rsidRPr="00902076">
        <w:rPr>
          <w:rFonts w:ascii="Book Antiqua" w:hAnsi="Book Antiqua" w:cs="Arial"/>
          <w:highlight w:val="yellow"/>
        </w:rPr>
        <w:t xml:space="preserve"> </w:t>
      </w:r>
    </w:p>
    <w:p w14:paraId="6DC84583" w14:textId="5212F5D8" w:rsidR="00174DBC" w:rsidRPr="00902076" w:rsidRDefault="002A668E"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cs="Arial"/>
          <w:spacing w:val="-2"/>
          <w:highlight w:val="yellow"/>
        </w:rPr>
        <w:t>Bid Security (in Original) or Online Payment Acknowledgement towards Bid Security or documentary evidence in support of exemption of Bid Security, in separate envelope in accordance with clause 13 of ITB, Section-II</w:t>
      </w:r>
      <w:r w:rsidR="00174DBC" w:rsidRPr="00902076">
        <w:rPr>
          <w:rFonts w:ascii="Book Antiqua" w:hAnsi="Book Antiqua" w:cs="Arial"/>
          <w:spacing w:val="-2"/>
          <w:highlight w:val="yellow"/>
        </w:rPr>
        <w:t>;</w:t>
      </w:r>
    </w:p>
    <w:p w14:paraId="32022CAC" w14:textId="5C6A1C30" w:rsidR="00B957B5" w:rsidRPr="00902076" w:rsidRDefault="00B957B5"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spacing w:val="-2"/>
          <w:highlight w:val="yellow"/>
        </w:rPr>
        <w:t>Integrity Pact (in Original) in accordance with clause 9.3 (</w:t>
      </w:r>
      <w:proofErr w:type="gramStart"/>
      <w:r w:rsidR="00F9054F" w:rsidRPr="00902076">
        <w:rPr>
          <w:rFonts w:ascii="Book Antiqua" w:hAnsi="Book Antiqua"/>
          <w:spacing w:val="-2"/>
          <w:highlight w:val="yellow"/>
        </w:rPr>
        <w:t>o</w:t>
      </w:r>
      <w:r w:rsidRPr="00902076">
        <w:rPr>
          <w:rFonts w:ascii="Book Antiqua" w:hAnsi="Book Antiqua"/>
          <w:spacing w:val="-2"/>
          <w:highlight w:val="yellow"/>
        </w:rPr>
        <w:t>)  of</w:t>
      </w:r>
      <w:proofErr w:type="gramEnd"/>
      <w:r w:rsidRPr="00902076">
        <w:rPr>
          <w:rFonts w:ascii="Book Antiqua" w:hAnsi="Book Antiqua"/>
          <w:spacing w:val="-2"/>
          <w:highlight w:val="yellow"/>
        </w:rPr>
        <w:t xml:space="preserve"> ITB, Section-II in separate envelope;  </w:t>
      </w:r>
    </w:p>
    <w:p w14:paraId="1878A099" w14:textId="77777777" w:rsidR="00B957B5" w:rsidRPr="00902076" w:rsidRDefault="00B957B5" w:rsidP="00B957B5">
      <w:pPr>
        <w:numPr>
          <w:ilvl w:val="1"/>
          <w:numId w:val="39"/>
        </w:numPr>
        <w:tabs>
          <w:tab w:val="clear" w:pos="1980"/>
          <w:tab w:val="num" w:pos="1800"/>
        </w:tabs>
        <w:ind w:hanging="540"/>
        <w:jc w:val="both"/>
        <w:rPr>
          <w:rFonts w:ascii="Book Antiqua" w:hAnsi="Book Antiqua"/>
          <w:highlight w:val="yellow"/>
        </w:rPr>
      </w:pPr>
      <w:r w:rsidRPr="00902076">
        <w:rPr>
          <w:rFonts w:ascii="Book Antiqua" w:hAnsi="Book Antiqua"/>
          <w:spacing w:val="-2"/>
          <w:highlight w:val="yellow"/>
        </w:rPr>
        <w:t>Power of Attorney as per Clause 9.3 (b);</w:t>
      </w:r>
      <w:r w:rsidRPr="00902076">
        <w:rPr>
          <w:rFonts w:ascii="Book Antiqua" w:hAnsi="Book Antiqua"/>
          <w:highlight w:val="yellow"/>
        </w:rPr>
        <w:t xml:space="preserve"> </w:t>
      </w:r>
    </w:p>
    <w:p w14:paraId="66B5C673" w14:textId="77777777" w:rsidR="00B957B5" w:rsidRPr="00902076" w:rsidRDefault="00B957B5" w:rsidP="00B957B5">
      <w:pPr>
        <w:numPr>
          <w:ilvl w:val="1"/>
          <w:numId w:val="39"/>
        </w:numPr>
        <w:tabs>
          <w:tab w:val="clear" w:pos="1980"/>
          <w:tab w:val="num" w:pos="1800"/>
          <w:tab w:val="left" w:pos="2160"/>
        </w:tabs>
        <w:ind w:left="1843" w:hanging="425"/>
        <w:jc w:val="both"/>
        <w:rPr>
          <w:rFonts w:ascii="Book Antiqua" w:hAnsi="Book Antiqua"/>
          <w:spacing w:val="-2"/>
          <w:highlight w:val="yellow"/>
        </w:rPr>
      </w:pPr>
      <w:r w:rsidRPr="00902076">
        <w:rPr>
          <w:rFonts w:ascii="Book Antiqua" w:hAnsi="Book Antiqua"/>
          <w:highlight w:val="yellow"/>
        </w:rPr>
        <w:t>I</w:t>
      </w:r>
      <w:r w:rsidRPr="00902076">
        <w:rPr>
          <w:rFonts w:ascii="Book Antiqua" w:hAnsi="Book Antiqua"/>
          <w:spacing w:val="-2"/>
          <w:highlight w:val="yellow"/>
        </w:rPr>
        <w:t xml:space="preserve">n case of Bid from Joint Venture, the Joint Venture Agreement &amp; Power of Attorney of Joint Venture Agreement; </w:t>
      </w:r>
    </w:p>
    <w:p w14:paraId="668B24CF" w14:textId="77777777" w:rsidR="00C25D4B" w:rsidRPr="00902076" w:rsidRDefault="00C25D4B" w:rsidP="001A6036">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Safety Pact (in Original) in accordance with clause 9.3 (s) of ITB, Section-II in separate envelope</w:t>
      </w:r>
      <w:r w:rsidRPr="00902076">
        <w:rPr>
          <w:rFonts w:ascii="Book Antiqua" w:hAnsi="Book Antiqua" w:cs="Arial"/>
          <w:b/>
          <w:bCs/>
          <w:spacing w:val="-2"/>
          <w:highlight w:val="yellow"/>
        </w:rPr>
        <w:t>.</w:t>
      </w:r>
    </w:p>
    <w:p w14:paraId="030FFCC8" w14:textId="77777777" w:rsidR="00C25D4B" w:rsidRPr="00902076" w:rsidRDefault="00C25D4B" w:rsidP="00C25D4B">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02076" w:rsidRDefault="00B957B5" w:rsidP="00B957B5">
      <w:pPr>
        <w:tabs>
          <w:tab w:val="left" w:pos="1395"/>
        </w:tabs>
        <w:ind w:left="1620" w:hanging="1620"/>
        <w:jc w:val="both"/>
        <w:rPr>
          <w:rFonts w:ascii="Book Antiqua" w:hAnsi="Book Antiqua"/>
          <w:spacing w:val="-2"/>
          <w:highlight w:val="yellow"/>
        </w:rPr>
      </w:pPr>
      <w:r w:rsidRPr="000455EB">
        <w:rPr>
          <w:rFonts w:ascii="Book Antiqua" w:hAnsi="Book Antiqua"/>
          <w:spacing w:val="-2"/>
        </w:rPr>
        <w:tab/>
      </w:r>
      <w:r w:rsidRPr="00902076">
        <w:rPr>
          <w:rFonts w:ascii="Book Antiqua" w:hAnsi="Book Antiqua"/>
          <w:spacing w:val="-2"/>
          <w:highlight w:val="yellow"/>
          <w:u w:val="single"/>
        </w:rPr>
        <w:t>Second Envelope</w:t>
      </w:r>
      <w:r w:rsidRPr="00902076">
        <w:rPr>
          <w:rFonts w:ascii="Book Antiqua" w:hAnsi="Book Antiqua"/>
          <w:spacing w:val="-2"/>
          <w:highlight w:val="yellow"/>
        </w:rPr>
        <w:t>:</w:t>
      </w:r>
    </w:p>
    <w:p w14:paraId="515B9C28" w14:textId="77777777" w:rsidR="00B957B5" w:rsidRPr="00902076" w:rsidRDefault="00B957B5" w:rsidP="00B957B5">
      <w:pPr>
        <w:tabs>
          <w:tab w:val="left" w:pos="1395"/>
        </w:tabs>
        <w:ind w:left="1620" w:hanging="1620"/>
        <w:jc w:val="both"/>
        <w:rPr>
          <w:rFonts w:ascii="Book Antiqua" w:hAnsi="Book Antiqua"/>
          <w:spacing w:val="-2"/>
          <w:highlight w:val="yellow"/>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02076">
        <w:rPr>
          <w:rFonts w:ascii="Book Antiqua" w:hAnsi="Book Antiqua"/>
          <w:spacing w:val="-2"/>
          <w:highlight w:val="yellow"/>
        </w:rPr>
        <w:t xml:space="preserve">                 (i) </w:t>
      </w:r>
      <w:r w:rsidR="00A25B8E" w:rsidRPr="00902076">
        <w:rPr>
          <w:rFonts w:ascii="Book Antiqua" w:hAnsi="Book Antiqua"/>
          <w:spacing w:val="-2"/>
          <w:highlight w:val="yellow"/>
        </w:rPr>
        <w:tab/>
      </w:r>
      <w:r w:rsidRPr="00902076">
        <w:rPr>
          <w:rFonts w:ascii="Book Antiqua" w:hAnsi="Book Antiqua"/>
          <w:spacing w:val="-2"/>
          <w:highlight w:val="yellow"/>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18A08" w14:textId="77777777" w:rsidR="00701BAB" w:rsidRDefault="00701BAB">
      <w:r>
        <w:separator/>
      </w:r>
    </w:p>
  </w:endnote>
  <w:endnote w:type="continuationSeparator" w:id="0">
    <w:p w14:paraId="1066F99D" w14:textId="77777777" w:rsidR="00701BAB" w:rsidRDefault="0070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379C" w14:textId="77777777" w:rsidR="00701BAB" w:rsidRDefault="00701BAB">
      <w:r>
        <w:separator/>
      </w:r>
    </w:p>
  </w:footnote>
  <w:footnote w:type="continuationSeparator" w:id="0">
    <w:p w14:paraId="0F669626" w14:textId="77777777" w:rsidR="00701BAB" w:rsidRDefault="00701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455B"/>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1BAB"/>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128"/>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18117</Words>
  <Characters>103269</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121144</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shweta gupta</cp:lastModifiedBy>
  <cp:revision>84</cp:revision>
  <cp:lastPrinted>2021-07-07T09:11:00Z</cp:lastPrinted>
  <dcterms:created xsi:type="dcterms:W3CDTF">2021-07-07T08:13:00Z</dcterms:created>
  <dcterms:modified xsi:type="dcterms:W3CDTF">2025-08-24T09:04:00Z</dcterms:modified>
</cp:coreProperties>
</file>